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38A" w:rsidRPr="00CF7299" w:rsidRDefault="00C442D9">
      <w:pPr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proofErr w:type="spellStart"/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>Stariski</w:t>
      </w:r>
      <w:proofErr w:type="spellEnd"/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 Creek Meadows</w:t>
      </w:r>
    </w:p>
    <w:p w:rsidR="00A3438A" w:rsidRPr="001C3685" w:rsidRDefault="00C442D9">
      <w:pPr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1C3685">
        <w:rPr>
          <w:rFonts w:asciiTheme="majorHAnsi" w:eastAsia="Times New Roman" w:hAnsiTheme="majorHAnsi" w:cstheme="majorHAnsi"/>
          <w:sz w:val="24"/>
          <w:szCs w:val="24"/>
        </w:rPr>
        <w:t>Field-Based Learning Location</w:t>
      </w:r>
    </w:p>
    <w:p w:rsidR="00A3438A" w:rsidRDefault="00C442D9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Location: </w:t>
      </w:r>
      <w:r w:rsidR="003A3D53" w:rsidRPr="00CF7299">
        <w:rPr>
          <w:rFonts w:asciiTheme="majorHAnsi" w:eastAsia="Times New Roman" w:hAnsiTheme="majorHAnsi" w:cstheme="majorHAnsi"/>
          <w:sz w:val="24"/>
          <w:szCs w:val="24"/>
        </w:rPr>
        <w:t>Anchor Point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, Alaska</w:t>
      </w:r>
    </w:p>
    <w:p w:rsidR="001C3685" w:rsidRPr="00CF7299" w:rsidRDefault="001C3685" w:rsidP="001C3685">
      <w:pPr>
        <w:rPr>
          <w:rFonts w:asciiTheme="majorHAnsi" w:eastAsia="Times New Roman" w:hAnsiTheme="majorHAnsi" w:cstheme="majorHAnsi"/>
          <w:bCs/>
          <w:sz w:val="24"/>
          <w:szCs w:val="24"/>
          <w:lang w:val="en-US"/>
        </w:rPr>
      </w:pPr>
      <w:r w:rsidRPr="00CF7299">
        <w:rPr>
          <w:rFonts w:asciiTheme="majorHAnsi" w:eastAsia="Times New Roman" w:hAnsiTheme="majorHAnsi" w:cstheme="majorHAnsi"/>
          <w:sz w:val="24"/>
          <w:szCs w:val="24"/>
          <w:lang w:val="en-US"/>
        </w:rPr>
        <w:t>Lat Long: 59.897439, -151.716396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ab/>
      </w:r>
      <w:r w:rsidRPr="00CF7299">
        <w:rPr>
          <w:rFonts w:asciiTheme="majorHAnsi" w:eastAsia="Times New Roman" w:hAnsiTheme="majorHAnsi" w:cstheme="majorHAnsi"/>
          <w:bCs/>
          <w:sz w:val="24"/>
          <w:szCs w:val="24"/>
          <w:lang w:val="en-US"/>
        </w:rPr>
        <w:t>KPB PARCEL ID: 15914045</w:t>
      </w:r>
    </w:p>
    <w:p w:rsidR="001C3685" w:rsidRPr="001C3685" w:rsidRDefault="001C3685">
      <w:pPr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CF7299">
        <w:rPr>
          <w:rFonts w:asciiTheme="majorHAnsi" w:eastAsia="Times New Roman" w:hAnsiTheme="majorHAnsi" w:cstheme="majorHAnsi"/>
          <w:sz w:val="24"/>
          <w:szCs w:val="24"/>
          <w:lang w:val="en-US"/>
        </w:rPr>
        <w:t>T 3S R 14W SEC 20 SEWARD MERIDIAN HM 0970062 STARISKI MEADOWS LOT 20</w:t>
      </w:r>
    </w:p>
    <w:p w:rsidR="00A3438A" w:rsidRPr="00CF7299" w:rsidRDefault="00C442D9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Physical Site Description: </w:t>
      </w:r>
      <w:r w:rsidR="003A3D53" w:rsidRPr="00CF7299">
        <w:rPr>
          <w:rFonts w:asciiTheme="majorHAnsi" w:eastAsia="Times New Roman" w:hAnsiTheme="majorHAnsi" w:cstheme="majorHAnsi"/>
          <w:sz w:val="24"/>
          <w:szCs w:val="24"/>
        </w:rPr>
        <w:t>F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en-type freshwater wetland with a headwaters stream. No restrooms or facilities of any kind. Mosquitoes and flies were abundant in June/July 2019; bug dope and baggy, full-coverage clothing recommended.</w:t>
      </w:r>
    </w:p>
    <w:p w:rsidR="00A3438A" w:rsidRPr="00CF7299" w:rsidRDefault="00A3438A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A3438A" w:rsidRPr="00CF7299" w:rsidRDefault="00C442D9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Optimal Dates: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May to September, or whenever snow is not present</w:t>
      </w:r>
    </w:p>
    <w:p w:rsidR="00F874BE" w:rsidRPr="00CF7299" w:rsidRDefault="00F874BE" w:rsidP="00F874BE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Potential number of participants: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optimal amount is 30</w:t>
      </w:r>
      <w:r w:rsidR="00875DB5" w:rsidRPr="00CF7299">
        <w:rPr>
          <w:rFonts w:asciiTheme="majorHAnsi" w:eastAsia="Times New Roman" w:hAnsiTheme="majorHAnsi" w:cstheme="majorHAnsi"/>
          <w:sz w:val="24"/>
          <w:szCs w:val="24"/>
        </w:rPr>
        <w:t xml:space="preserve"> or less</w:t>
      </w:r>
    </w:p>
    <w:p w:rsidR="00A3438A" w:rsidRPr="00CF7299" w:rsidRDefault="00A3438A">
      <w:pPr>
        <w:rPr>
          <w:rFonts w:asciiTheme="majorHAnsi" w:eastAsia="Times New Roman" w:hAnsiTheme="majorHAnsi" w:cstheme="majorHAnsi"/>
          <w:i/>
          <w:sz w:val="24"/>
          <w:szCs w:val="24"/>
        </w:rPr>
      </w:pPr>
    </w:p>
    <w:p w:rsidR="00A3438A" w:rsidRPr="00CF7299" w:rsidRDefault="00C442D9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Land Ownership: </w:t>
      </w:r>
    </w:p>
    <w:p w:rsidR="00A3438A" w:rsidRPr="00CF7299" w:rsidRDefault="00C442D9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i/>
          <w:sz w:val="24"/>
          <w:szCs w:val="24"/>
        </w:rPr>
        <w:t xml:space="preserve">Meadow Property: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Owned by Kachemak Heritage Land Trust (KHLT)</w:t>
      </w:r>
    </w:p>
    <w:p w:rsidR="00A3438A" w:rsidRPr="00CF7299" w:rsidRDefault="00C442D9">
      <w:pPr>
        <w:ind w:firstLine="720"/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 xml:space="preserve">Contact: Marie McCarty (Executive Director), </w:t>
      </w:r>
      <w:hyperlink r:id="rId7">
        <w:r w:rsidRPr="00CF7299">
          <w:rPr>
            <w:rFonts w:asciiTheme="majorHAnsi" w:eastAsia="Times New Roman" w:hAnsiTheme="majorHAnsi" w:cstheme="majorHAnsi"/>
            <w:color w:val="1155CC"/>
            <w:sz w:val="24"/>
            <w:szCs w:val="24"/>
            <w:u w:val="single"/>
          </w:rPr>
          <w:t>Marie@KachemakLandTrust.org</w:t>
        </w:r>
      </w:hyperlink>
    </w:p>
    <w:p w:rsidR="00A3438A" w:rsidRPr="00CF7299" w:rsidRDefault="00C442D9">
      <w:pPr>
        <w:ind w:firstLine="720"/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 xml:space="preserve"> 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ab/>
        <w:t xml:space="preserve">   Joel Cooper (Stewardship Director), </w:t>
      </w:r>
      <w:hyperlink r:id="rId8">
        <w:r w:rsidRPr="00CF7299">
          <w:rPr>
            <w:rFonts w:asciiTheme="majorHAnsi" w:eastAsia="Times New Roman" w:hAnsiTheme="majorHAnsi" w:cstheme="majorHAnsi"/>
            <w:color w:val="1155CC"/>
            <w:sz w:val="24"/>
            <w:szCs w:val="24"/>
            <w:u w:val="single"/>
          </w:rPr>
          <w:t>Joel@KachemakLandTrust.org</w:t>
        </w:r>
      </w:hyperlink>
    </w:p>
    <w:p w:rsidR="00A3438A" w:rsidRPr="00CF7299" w:rsidRDefault="00C442D9" w:rsidP="005C69F4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i/>
          <w:sz w:val="24"/>
          <w:szCs w:val="24"/>
        </w:rPr>
        <w:t xml:space="preserve">Creek Property: </w:t>
      </w:r>
      <w:r w:rsidR="005C69F4" w:rsidRPr="00CF7299">
        <w:rPr>
          <w:rFonts w:asciiTheme="majorHAnsi" w:eastAsia="Times New Roman" w:hAnsiTheme="majorHAnsi" w:cstheme="majorHAnsi"/>
          <w:sz w:val="24"/>
          <w:szCs w:val="24"/>
        </w:rPr>
        <w:t>Owned by Kachemak Heritage Land Trust (KHLT)</w:t>
      </w:r>
    </w:p>
    <w:p w:rsidR="00A3438A" w:rsidRPr="00CF7299" w:rsidRDefault="00C442D9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**If using the bridge and creek- allowed on the side closest to the main road</w:t>
      </w:r>
      <w:r w:rsidR="00382E7C" w:rsidRPr="00CF7299">
        <w:rPr>
          <w:rFonts w:asciiTheme="majorHAnsi" w:eastAsia="Times New Roman" w:hAnsiTheme="majorHAnsi" w:cstheme="majorHAnsi"/>
          <w:sz w:val="24"/>
          <w:szCs w:val="24"/>
        </w:rPr>
        <w:t>.</w:t>
      </w:r>
    </w:p>
    <w:p w:rsidR="00875DB5" w:rsidRPr="00CF7299" w:rsidRDefault="00875DB5" w:rsidP="005C69F4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5C69F4" w:rsidRPr="00CF7299" w:rsidRDefault="00875DB5" w:rsidP="005C69F4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>Travel Logistics</w:t>
      </w:r>
      <w:r w:rsidR="005C69F4" w:rsidRPr="00CF7299">
        <w:rPr>
          <w:rFonts w:asciiTheme="majorHAnsi" w:eastAsia="Times New Roman" w:hAnsiTheme="majorHAnsi" w:cstheme="majorHAnsi"/>
          <w:b/>
          <w:sz w:val="24"/>
          <w:szCs w:val="24"/>
        </w:rPr>
        <w:t>:</w:t>
      </w:r>
    </w:p>
    <w:p w:rsidR="00875DB5" w:rsidRPr="00CF7299" w:rsidRDefault="00875DB5" w:rsidP="00875DB5">
      <w:pPr>
        <w:rPr>
          <w:rFonts w:asciiTheme="majorHAnsi" w:eastAsia="Times New Roman" w:hAnsiTheme="majorHAnsi" w:cstheme="majorHAnsi"/>
          <w:bCs/>
          <w:sz w:val="24"/>
          <w:szCs w:val="24"/>
          <w:lang w:val="en-US"/>
        </w:rPr>
      </w:pPr>
      <w:r w:rsidRPr="00CF7299">
        <w:rPr>
          <w:rFonts w:asciiTheme="majorHAnsi" w:eastAsia="Times New Roman" w:hAnsiTheme="majorHAnsi" w:cstheme="majorHAnsi"/>
          <w:bCs/>
          <w:sz w:val="24"/>
          <w:szCs w:val="24"/>
          <w:lang w:val="en-US"/>
        </w:rPr>
        <w:t xml:space="preserve">Turn on Resch Ave from Sterling Highway North of Anchor Point, AK.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 xml:space="preserve">Travel is on a dirt road and crosses a single-car bridge. </w:t>
      </w:r>
      <w:r w:rsidRPr="00CF7299">
        <w:rPr>
          <w:rFonts w:asciiTheme="majorHAnsi" w:eastAsia="Times New Roman" w:hAnsiTheme="majorHAnsi" w:cstheme="majorHAnsi"/>
          <w:bCs/>
          <w:sz w:val="24"/>
          <w:szCs w:val="24"/>
          <w:lang w:val="en-US"/>
        </w:rPr>
        <w:t xml:space="preserve">Right on </w:t>
      </w:r>
      <w:proofErr w:type="spellStart"/>
      <w:r w:rsidRPr="00CF7299">
        <w:rPr>
          <w:rFonts w:asciiTheme="majorHAnsi" w:eastAsia="Times New Roman" w:hAnsiTheme="majorHAnsi" w:cstheme="majorHAnsi"/>
          <w:bCs/>
          <w:sz w:val="24"/>
          <w:szCs w:val="24"/>
          <w:lang w:val="en-US"/>
        </w:rPr>
        <w:t>Cloyds</w:t>
      </w:r>
      <w:proofErr w:type="spellEnd"/>
      <w:r w:rsidRPr="00CF7299">
        <w:rPr>
          <w:rFonts w:asciiTheme="majorHAnsi" w:eastAsia="Times New Roman" w:hAnsiTheme="majorHAnsi" w:cstheme="majorHAnsi"/>
          <w:bCs/>
          <w:sz w:val="24"/>
          <w:szCs w:val="24"/>
          <w:lang w:val="en-US"/>
        </w:rPr>
        <w:t xml:space="preserve"> Rd, Left on Sergeant Ave, Left on Pepper St</w:t>
      </w:r>
      <w:r w:rsidRPr="00CF7299">
        <w:rPr>
          <w:rFonts w:asciiTheme="majorHAnsi" w:eastAsia="Times New Roman" w:hAnsiTheme="majorHAnsi" w:cstheme="majorHAnsi"/>
          <w:noProof/>
          <w:sz w:val="24"/>
          <w:szCs w:val="24"/>
        </w:rPr>
        <w:drawing>
          <wp:inline distT="114300" distB="114300" distL="114300" distR="114300" wp14:anchorId="795D8412" wp14:editId="13A0AD6A">
            <wp:extent cx="5562400" cy="1996440"/>
            <wp:effectExtent l="0" t="0" r="635" b="381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766" cy="1998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5DB5" w:rsidRPr="00CF7299" w:rsidRDefault="00875DB5" w:rsidP="00875DB5">
      <w:pPr>
        <w:rPr>
          <w:rFonts w:asciiTheme="majorHAnsi" w:eastAsia="Times New Roman" w:hAnsiTheme="majorHAnsi" w:cstheme="majorHAnsi"/>
          <w:i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Suggested Meeting Point(s):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Off the road at the KHLT sign</w:t>
      </w:r>
    </w:p>
    <w:p w:rsidR="00875DB5" w:rsidRPr="00CF7299" w:rsidRDefault="00875DB5" w:rsidP="00875DB5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There is no parking lot but a small turnout that could accommodate three 12-15 passenger vans. Joel Cooper (KHLT) received permission from a neighboring landowner to park on his property during the Smithsonian Board Visit (July 2019); could be an option if more space is needed. If utilizing the bridge and creek for an activity, there is a small turnout that can accommodate three vehicles.</w:t>
      </w:r>
    </w:p>
    <w:p w:rsidR="005C69F4" w:rsidRPr="00CF7299" w:rsidRDefault="005C69F4" w:rsidP="00875DB5">
      <w:pPr>
        <w:rPr>
          <w:rFonts w:asciiTheme="majorHAnsi" w:eastAsia="Times New Roman" w:hAnsiTheme="majorHAnsi" w:cstheme="majorHAnsi"/>
          <w:i/>
          <w:sz w:val="24"/>
          <w:szCs w:val="24"/>
        </w:rPr>
      </w:pPr>
    </w:p>
    <w:p w:rsidR="00875DB5" w:rsidRPr="00CF7299" w:rsidRDefault="00875DB5" w:rsidP="00875DB5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Site Vulnerabilities: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there is no established trail at this site, and KHLT would like to keep it that way; therefore, participants should spread out as they walk to evenly distribute the impact of their footsteps and prevent the creation of a trail. DO NOT WALK IN SINGLE FILE.</w:t>
      </w:r>
    </w:p>
    <w:p w:rsidR="00F26FED" w:rsidRPr="00CF7299" w:rsidRDefault="00F26FED" w:rsidP="005C69F4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C442D9" w:rsidRPr="00CF7299" w:rsidRDefault="005C69F4" w:rsidP="005C69F4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>Physical Exertion Requirements: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 xml:space="preserve"> walking on uneven ground including calf-high vegetation and springy moss (expect your feet to sink into the ground). Calf-height boots are </w:t>
      </w:r>
      <w:proofErr w:type="gramStart"/>
      <w:r w:rsidRPr="00CF7299">
        <w:rPr>
          <w:rFonts w:asciiTheme="majorHAnsi" w:eastAsia="Times New Roman" w:hAnsiTheme="majorHAnsi" w:cstheme="majorHAnsi"/>
          <w:sz w:val="24"/>
          <w:szCs w:val="24"/>
        </w:rPr>
        <w:t>sufficient</w:t>
      </w:r>
      <w:proofErr w:type="gramEnd"/>
      <w:r w:rsidRPr="00CF7299">
        <w:rPr>
          <w:rFonts w:asciiTheme="majorHAnsi" w:eastAsia="Times New Roman" w:hAnsiTheme="majorHAnsi" w:cstheme="majorHAnsi"/>
          <w:sz w:val="24"/>
          <w:szCs w:val="24"/>
        </w:rPr>
        <w:t xml:space="preserve"> during dry weather. Participants should be comfortable lifting their legs into a 90-degree angle.</w:t>
      </w:r>
    </w:p>
    <w:p w:rsidR="00F26FED" w:rsidRPr="00CF7299" w:rsidRDefault="00F26FED" w:rsidP="00F26FED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noProof/>
          <w:sz w:val="24"/>
          <w:szCs w:val="24"/>
        </w:rPr>
        <w:drawing>
          <wp:inline distT="114300" distB="114300" distL="114300" distR="114300" wp14:anchorId="57C5CAFC" wp14:editId="5A091377">
            <wp:extent cx="5448300" cy="1844040"/>
            <wp:effectExtent l="0" t="0" r="0" b="381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002" cy="1845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69F4" w:rsidRPr="00CF7299" w:rsidRDefault="00F26FED" w:rsidP="005C69F4">
      <w:pPr>
        <w:rPr>
          <w:rFonts w:asciiTheme="majorHAnsi" w:eastAsia="Times New Roman" w:hAnsiTheme="majorHAnsi" w:cstheme="majorHAnsi"/>
          <w:sz w:val="20"/>
          <w:szCs w:val="20"/>
        </w:rPr>
      </w:pPr>
      <w:r w:rsidRPr="00CF7299">
        <w:rPr>
          <w:rFonts w:asciiTheme="majorHAnsi" w:eastAsia="Times New Roman" w:hAnsiTheme="majorHAnsi" w:cstheme="majorHAnsi"/>
          <w:sz w:val="20"/>
          <w:szCs w:val="20"/>
        </w:rPr>
        <w:t>Still of drone footage captured by Jacob Argueta: Wetland access, bridge and creek access not pictured</w:t>
      </w:r>
    </w:p>
    <w:p w:rsidR="003A3D53" w:rsidRPr="00CF7299" w:rsidRDefault="003A3D53" w:rsidP="00875DB5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875DB5" w:rsidRPr="00CF7299" w:rsidRDefault="00875DB5" w:rsidP="00875DB5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Potential Engagement Activities: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plant identification, soil coring, invertebrate identification, salmon capture/identification (creek)</w:t>
      </w:r>
    </w:p>
    <w:p w:rsidR="00F26FED" w:rsidRPr="00CF7299" w:rsidRDefault="00875DB5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**NOTE: Cannot electro fish at this site: seins before the Smithsonian Board Visit did not capture any fish</w:t>
      </w:r>
    </w:p>
    <w:p w:rsidR="00807681" w:rsidRDefault="00807681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5C69F4" w:rsidRDefault="005C69F4">
      <w:pPr>
        <w:rPr>
          <w:rFonts w:asciiTheme="majorHAnsi" w:eastAsia="Times New Roman" w:hAnsiTheme="majorHAnsi" w:cstheme="majorHAnsi"/>
          <w:sz w:val="24"/>
          <w:szCs w:val="24"/>
        </w:rPr>
      </w:pPr>
      <w:r w:rsidRPr="00FF7891">
        <w:rPr>
          <w:rFonts w:asciiTheme="majorHAnsi" w:eastAsia="Times New Roman" w:hAnsiTheme="majorHAnsi" w:cstheme="majorHAnsi"/>
          <w:b/>
          <w:sz w:val="24"/>
          <w:szCs w:val="24"/>
          <w:highlight w:val="yellow"/>
        </w:rPr>
        <w:t xml:space="preserve">History of Place: </w:t>
      </w:r>
      <w:r w:rsidRPr="00FF7891">
        <w:rPr>
          <w:rFonts w:asciiTheme="majorHAnsi" w:eastAsia="Times New Roman" w:hAnsiTheme="majorHAnsi" w:cstheme="majorHAnsi"/>
          <w:sz w:val="24"/>
          <w:szCs w:val="24"/>
          <w:highlight w:val="yellow"/>
        </w:rPr>
        <w:t>See Kachemak Heritage Land Trust, Marie McCarty</w:t>
      </w:r>
    </w:p>
    <w:p w:rsidR="00FF7891" w:rsidRDefault="00FF7891">
      <w:pPr>
        <w:rPr>
          <w:rFonts w:asciiTheme="majorHAnsi" w:eastAsia="Times New Roman" w:hAnsiTheme="majorHAnsi" w:cstheme="majorHAnsi"/>
          <w:sz w:val="24"/>
          <w:szCs w:val="24"/>
        </w:rPr>
      </w:pPr>
      <w:r w:rsidRPr="00FF7891">
        <w:rPr>
          <w:rFonts w:asciiTheme="majorHAnsi" w:eastAsia="Times New Roman" w:hAnsiTheme="majorHAnsi" w:cstheme="majorHAnsi"/>
          <w:sz w:val="24"/>
          <w:szCs w:val="24"/>
          <w:highlight w:val="yellow"/>
        </w:rPr>
        <w:t>Talk to KHLT about what they monitor on their properties</w:t>
      </w:r>
    </w:p>
    <w:p w:rsidR="001C3685" w:rsidRPr="00CF7299" w:rsidRDefault="001C3685">
      <w:pPr>
        <w:rPr>
          <w:rFonts w:asciiTheme="majorHAnsi" w:eastAsia="Times New Roman" w:hAnsiTheme="majorHAnsi" w:cstheme="majorHAnsi"/>
          <w:i/>
          <w:sz w:val="24"/>
          <w:szCs w:val="24"/>
          <w:highlight w:val="yellow"/>
        </w:rPr>
      </w:pPr>
    </w:p>
    <w:p w:rsidR="001C3685" w:rsidRPr="00CF7299" w:rsidRDefault="001C3685" w:rsidP="001C3685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Past Projects: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 xml:space="preserve">Smithsonian Board Visit (July 25, 2019) with 20 participants and </w:t>
      </w:r>
      <w:proofErr w:type="gramStart"/>
      <w:r w:rsidRPr="00CF7299">
        <w:rPr>
          <w:rFonts w:asciiTheme="majorHAnsi" w:eastAsia="Times New Roman" w:hAnsiTheme="majorHAnsi" w:cstheme="majorHAnsi"/>
          <w:sz w:val="24"/>
          <w:szCs w:val="24"/>
        </w:rPr>
        <w:t>9  staff</w:t>
      </w:r>
      <w:proofErr w:type="gramEnd"/>
    </w:p>
    <w:p w:rsidR="001C3685" w:rsidRPr="00CF7299" w:rsidRDefault="001C3685" w:rsidP="001C3685">
      <w:pPr>
        <w:ind w:firstLine="720"/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Instructors: Dennis Whigham, Mark Rains, Coowe Walker</w:t>
      </w:r>
    </w:p>
    <w:p w:rsidR="001C3685" w:rsidRPr="00CF7299" w:rsidRDefault="001C3685" w:rsidP="001C3685">
      <w:pPr>
        <w:ind w:firstLine="720"/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For more details see Coowe Walker or Syverine Bentz (contact information below)</w:t>
      </w:r>
    </w:p>
    <w:p w:rsidR="001C3685" w:rsidRDefault="001C3685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A3438A" w:rsidRPr="00CF7299" w:rsidRDefault="00C442D9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NERR Priority Areas Addressed: </w:t>
      </w:r>
    </w:p>
    <w:p w:rsidR="00A3438A" w:rsidRPr="00CF7299" w:rsidRDefault="00C442D9">
      <w:pPr>
        <w:numPr>
          <w:ilvl w:val="0"/>
          <w:numId w:val="3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Ecological functions that support ecosystem services in headwater streams</w:t>
      </w:r>
    </w:p>
    <w:p w:rsidR="00A3438A" w:rsidRPr="00CF7299" w:rsidRDefault="00C442D9">
      <w:pPr>
        <w:numPr>
          <w:ilvl w:val="0"/>
          <w:numId w:val="3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Salmon systems are connected from headwaters to estuaries through key landscape support elements, including peat wetlands and groundwater functions</w:t>
      </w:r>
    </w:p>
    <w:p w:rsidR="00A3438A" w:rsidRPr="00CF7299" w:rsidRDefault="00C442D9" w:rsidP="00CF7299">
      <w:pPr>
        <w:numPr>
          <w:ilvl w:val="0"/>
          <w:numId w:val="3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There are a variety of opportunities for community engagement and decision-making based on stakeholder perspectives</w:t>
      </w:r>
    </w:p>
    <w:p w:rsidR="00CF7299" w:rsidRDefault="00CF7299">
      <w:pPr>
        <w:rPr>
          <w:rFonts w:asciiTheme="majorHAnsi" w:eastAsia="Times New Roman" w:hAnsiTheme="majorHAnsi" w:cstheme="majorHAnsi"/>
          <w:b/>
          <w:sz w:val="24"/>
          <w:szCs w:val="24"/>
        </w:rPr>
      </w:pPr>
      <w:r>
        <w:rPr>
          <w:rFonts w:asciiTheme="majorHAnsi" w:eastAsia="Times New Roman" w:hAnsiTheme="majorHAnsi" w:cstheme="majorHAnsi"/>
          <w:b/>
          <w:sz w:val="24"/>
          <w:szCs w:val="24"/>
        </w:rPr>
        <w:br w:type="page"/>
      </w:r>
    </w:p>
    <w:p w:rsidR="00A3438A" w:rsidRPr="00CF7299" w:rsidRDefault="00C442D9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 xml:space="preserve">Key Topic Areas &amp; Messages: </w:t>
      </w:r>
    </w:p>
    <w:p w:rsidR="00A3438A" w:rsidRPr="00CF7299" w:rsidRDefault="00C442D9">
      <w:pPr>
        <w:numPr>
          <w:ilvl w:val="0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Peatland Plant Communities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Community diversity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Climate change effects (shifting plant communities due to drying)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Plant traditional used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Orchid/fungi relationships</w:t>
      </w:r>
    </w:p>
    <w:p w:rsidR="00A3438A" w:rsidRPr="00CF7299" w:rsidRDefault="00C442D9">
      <w:pPr>
        <w:numPr>
          <w:ilvl w:val="0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Peatland Wetland Functions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Salmon support: nutrients, baseflow, temperature control)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Geologic setting &amp; fen history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Groundwater studies, lag times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Blue Carbon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Stakeholder blue carbon and groundwater site-based trainings</w:t>
      </w:r>
    </w:p>
    <w:p w:rsidR="00A3438A" w:rsidRPr="00CF7299" w:rsidRDefault="00C442D9">
      <w:pPr>
        <w:numPr>
          <w:ilvl w:val="0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Freshwater phase of Salmon Life History (at the creek)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Landscape support of streams and baby salmon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bookmarkStart w:id="0" w:name="_GoBack"/>
      <w:bookmarkEnd w:id="0"/>
      <w:r w:rsidRPr="00CF7299">
        <w:rPr>
          <w:rFonts w:asciiTheme="majorHAnsi" w:eastAsia="Times New Roman" w:hAnsiTheme="majorHAnsi" w:cstheme="majorHAnsi"/>
          <w:sz w:val="24"/>
          <w:szCs w:val="24"/>
        </w:rPr>
        <w:t>Conservation efforts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Macroinvertebrates as prey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Nutrient limited landscape and importance of Alder</w:t>
      </w:r>
    </w:p>
    <w:p w:rsidR="00A3438A" w:rsidRPr="00CF7299" w:rsidRDefault="00C442D9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Fish Need Land Too field trips</w:t>
      </w:r>
    </w:p>
    <w:p w:rsidR="00A3438A" w:rsidRPr="00CF7299" w:rsidRDefault="00C442D9" w:rsidP="003A3D53">
      <w:pPr>
        <w:numPr>
          <w:ilvl w:val="1"/>
          <w:numId w:val="2"/>
        </w:num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sz w:val="24"/>
          <w:szCs w:val="24"/>
        </w:rPr>
        <w:t>Before/after condition of mitigation property</w:t>
      </w:r>
    </w:p>
    <w:p w:rsidR="00A3438A" w:rsidRPr="00CF7299" w:rsidRDefault="00A3438A" w:rsidP="00C442D9">
      <w:pPr>
        <w:rPr>
          <w:rFonts w:asciiTheme="majorHAnsi" w:eastAsia="Times New Roman" w:hAnsiTheme="majorHAnsi" w:cstheme="majorHAnsi"/>
          <w:sz w:val="24"/>
          <w:szCs w:val="24"/>
        </w:rPr>
      </w:pPr>
    </w:p>
    <w:p w:rsidR="00A3438A" w:rsidRPr="00CF7299" w:rsidRDefault="00C442D9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 xml:space="preserve">Common Species: </w:t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See species list in cross section below</w:t>
      </w:r>
    </w:p>
    <w:p w:rsidR="003A3D53" w:rsidRPr="00CF7299" w:rsidRDefault="003A3D53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noProof/>
          <w:sz w:val="24"/>
          <w:szCs w:val="24"/>
        </w:rPr>
        <w:drawing>
          <wp:inline distT="0" distB="0" distL="0" distR="0" wp14:anchorId="556FAB19">
            <wp:extent cx="5242560" cy="2514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3D53" w:rsidRPr="00CF7299" w:rsidRDefault="00C442D9" w:rsidP="003A3D53">
      <w:pPr>
        <w:rPr>
          <w:rFonts w:asciiTheme="majorHAnsi" w:eastAsia="Times New Roman" w:hAnsiTheme="majorHAnsi" w:cstheme="majorHAnsi"/>
          <w:sz w:val="20"/>
          <w:szCs w:val="20"/>
        </w:rPr>
      </w:pPr>
      <w:r w:rsidRPr="00CF7299">
        <w:rPr>
          <w:rFonts w:asciiTheme="majorHAnsi" w:eastAsia="Times New Roman" w:hAnsiTheme="majorHAnsi" w:cstheme="majorHAnsi"/>
          <w:sz w:val="20"/>
          <w:szCs w:val="20"/>
        </w:rPr>
        <w:t>Cross section with plant community distribution and species list (art by Conrad Field)</w:t>
      </w:r>
    </w:p>
    <w:p w:rsidR="00CF7299" w:rsidRDefault="00CF7299" w:rsidP="003A3D53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3A3D53" w:rsidRPr="00CF7299" w:rsidRDefault="003A3D53" w:rsidP="003A3D53">
      <w:pPr>
        <w:rPr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b/>
          <w:sz w:val="24"/>
          <w:szCs w:val="24"/>
        </w:rPr>
        <w:t>Resources:</w:t>
      </w:r>
    </w:p>
    <w:p w:rsidR="003A3D53" w:rsidRPr="00CF7299" w:rsidRDefault="003A3D53" w:rsidP="003A3D53">
      <w:pPr>
        <w:rPr>
          <w:rFonts w:asciiTheme="majorHAnsi" w:eastAsia="Times New Roman" w:hAnsiTheme="majorHAnsi" w:cstheme="majorHAnsi"/>
          <w:color w:val="222222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color w:val="222222"/>
          <w:sz w:val="24"/>
          <w:szCs w:val="24"/>
        </w:rPr>
        <w:t xml:space="preserve">Blue Carbon field trip videos from 2018: </w:t>
      </w:r>
      <w:r w:rsidRPr="00CF7299">
        <w:rPr>
          <w:rFonts w:asciiTheme="majorHAnsi" w:eastAsia="Times New Roman" w:hAnsiTheme="majorHAnsi" w:cstheme="majorHAnsi"/>
          <w:color w:val="1155CC"/>
          <w:sz w:val="24"/>
          <w:szCs w:val="24"/>
          <w:u w:val="single"/>
        </w:rPr>
        <w:fldChar w:fldCharType="begin"/>
      </w:r>
      <w:r w:rsidRPr="00CF7299">
        <w:rPr>
          <w:rFonts w:asciiTheme="majorHAnsi" w:eastAsia="Times New Roman" w:hAnsiTheme="majorHAnsi" w:cstheme="majorHAnsi"/>
          <w:color w:val="1155CC"/>
          <w:sz w:val="24"/>
          <w:szCs w:val="24"/>
          <w:u w:val="single"/>
        </w:rPr>
        <w:instrText xml:space="preserve"> HYPERLINK "https://vimeo.com/282414784</w:instrText>
      </w:r>
    </w:p>
    <w:p w:rsidR="003A3D53" w:rsidRPr="00CF7299" w:rsidRDefault="003A3D53" w:rsidP="003A3D53">
      <w:pPr>
        <w:rPr>
          <w:rStyle w:val="Hyperlink"/>
          <w:rFonts w:asciiTheme="majorHAnsi" w:eastAsia="Times New Roman" w:hAnsiTheme="majorHAnsi" w:cstheme="majorHAnsi"/>
          <w:sz w:val="24"/>
          <w:szCs w:val="24"/>
        </w:rPr>
      </w:pPr>
      <w:r w:rsidRPr="00CF7299">
        <w:rPr>
          <w:rFonts w:asciiTheme="majorHAnsi" w:eastAsia="Times New Roman" w:hAnsiTheme="majorHAnsi" w:cstheme="majorHAnsi"/>
          <w:color w:val="1155CC"/>
          <w:sz w:val="24"/>
          <w:szCs w:val="24"/>
          <w:u w:val="single"/>
        </w:rPr>
        <w:instrText xml:space="preserve">" </w:instrText>
      </w:r>
      <w:r w:rsidRPr="00CF7299">
        <w:rPr>
          <w:rFonts w:asciiTheme="majorHAnsi" w:eastAsia="Times New Roman" w:hAnsiTheme="majorHAnsi" w:cstheme="majorHAnsi"/>
          <w:color w:val="1155CC"/>
          <w:sz w:val="24"/>
          <w:szCs w:val="24"/>
          <w:u w:val="single"/>
        </w:rPr>
        <w:fldChar w:fldCharType="separate"/>
      </w:r>
      <w:r w:rsidRPr="00CF7299">
        <w:rPr>
          <w:rStyle w:val="Hyperlink"/>
          <w:rFonts w:asciiTheme="majorHAnsi" w:eastAsia="Times New Roman" w:hAnsiTheme="majorHAnsi" w:cstheme="majorHAnsi"/>
          <w:sz w:val="24"/>
          <w:szCs w:val="24"/>
        </w:rPr>
        <w:t>https://vimeo.com/282414784</w:t>
      </w:r>
    </w:p>
    <w:p w:rsidR="003A3D53" w:rsidRPr="00CF7299" w:rsidRDefault="003A3D53">
      <w:pPr>
        <w:rPr>
          <w:rFonts w:asciiTheme="majorHAnsi" w:hAnsiTheme="majorHAnsi" w:cstheme="majorHAnsi"/>
        </w:rPr>
      </w:pPr>
      <w:r w:rsidRPr="00CF7299">
        <w:rPr>
          <w:rFonts w:asciiTheme="majorHAnsi" w:eastAsia="Times New Roman" w:hAnsiTheme="majorHAnsi" w:cstheme="majorHAnsi"/>
          <w:color w:val="1155CC"/>
          <w:sz w:val="24"/>
          <w:szCs w:val="24"/>
          <w:u w:val="single"/>
        </w:rPr>
        <w:fldChar w:fldCharType="end"/>
      </w:r>
      <w:r w:rsidRPr="00CF7299">
        <w:rPr>
          <w:rFonts w:asciiTheme="majorHAnsi" w:eastAsia="Times New Roman" w:hAnsiTheme="majorHAnsi" w:cstheme="majorHAnsi"/>
          <w:sz w:val="24"/>
          <w:szCs w:val="24"/>
        </w:rPr>
        <w:t>Process Agenda for Smithsonian Board Visit (see Coowe Walker or Syverine Bentz)</w:t>
      </w:r>
    </w:p>
    <w:sectPr w:rsidR="003A3D53" w:rsidRPr="00CF7299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79AD" w:rsidRDefault="00C442D9">
      <w:pPr>
        <w:spacing w:line="240" w:lineRule="auto"/>
      </w:pPr>
      <w:r>
        <w:separator/>
      </w:r>
    </w:p>
  </w:endnote>
  <w:endnote w:type="continuationSeparator" w:id="0">
    <w:p w:rsidR="006279AD" w:rsidRDefault="00C442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D53" w:rsidRPr="003A3D53" w:rsidRDefault="003A3D53" w:rsidP="00CF7299">
    <w:pPr>
      <w:jc w:val="right"/>
      <w:rPr>
        <w:rFonts w:asciiTheme="majorHAnsi" w:eastAsia="Times New Roman" w:hAnsiTheme="majorHAnsi" w:cstheme="majorHAnsi"/>
        <w:sz w:val="20"/>
        <w:szCs w:val="20"/>
      </w:rPr>
    </w:pPr>
    <w:r w:rsidRPr="003A3D53">
      <w:rPr>
        <w:rFonts w:asciiTheme="majorHAnsi" w:eastAsia="Times New Roman" w:hAnsiTheme="majorHAnsi" w:cstheme="majorHAnsi"/>
        <w:sz w:val="20"/>
        <w:szCs w:val="20"/>
      </w:rPr>
      <w:t xml:space="preserve">Coowe Walker, KBNERR Manager, </w:t>
    </w:r>
    <w:hyperlink r:id="rId1">
      <w:r w:rsidRPr="003A3D53">
        <w:rPr>
          <w:rFonts w:asciiTheme="majorHAnsi" w:eastAsia="Times New Roman" w:hAnsiTheme="majorHAnsi" w:cstheme="majorHAnsi"/>
          <w:color w:val="1155CC"/>
          <w:sz w:val="20"/>
          <w:szCs w:val="20"/>
          <w:u w:val="single"/>
        </w:rPr>
        <w:t>cmwalker9@alaska.edu</w:t>
      </w:r>
    </w:hyperlink>
    <w:r w:rsidRPr="003A3D53">
      <w:rPr>
        <w:rFonts w:asciiTheme="majorHAnsi" w:eastAsia="Times New Roman" w:hAnsiTheme="majorHAnsi" w:cstheme="majorHAnsi"/>
        <w:sz w:val="20"/>
        <w:szCs w:val="20"/>
      </w:rPr>
      <w:t>, (907)-235-1591</w:t>
    </w:r>
  </w:p>
  <w:p w:rsidR="003A3D53" w:rsidRPr="003A3D53" w:rsidRDefault="003A3D53" w:rsidP="00CF7299">
    <w:pPr>
      <w:jc w:val="right"/>
      <w:rPr>
        <w:rFonts w:asciiTheme="majorHAnsi" w:eastAsia="Times New Roman" w:hAnsiTheme="majorHAnsi" w:cstheme="majorHAnsi"/>
        <w:b/>
        <w:sz w:val="20"/>
        <w:szCs w:val="20"/>
      </w:rPr>
    </w:pPr>
    <w:r w:rsidRPr="003A3D53">
      <w:rPr>
        <w:rFonts w:asciiTheme="majorHAnsi" w:eastAsia="Times New Roman" w:hAnsiTheme="majorHAnsi" w:cstheme="majorHAnsi"/>
        <w:sz w:val="20"/>
        <w:szCs w:val="20"/>
      </w:rPr>
      <w:t xml:space="preserve">Syverine Bentz, KBNERR Coastal Training Program, </w:t>
    </w:r>
    <w:hyperlink r:id="rId2">
      <w:r w:rsidRPr="003A3D53">
        <w:rPr>
          <w:rFonts w:asciiTheme="majorHAnsi" w:eastAsia="Times New Roman" w:hAnsiTheme="majorHAnsi" w:cstheme="majorHAnsi"/>
          <w:color w:val="1155CC"/>
          <w:sz w:val="20"/>
          <w:szCs w:val="20"/>
          <w:u w:val="single"/>
        </w:rPr>
        <w:t>syverine@alaska.edu</w:t>
      </w:r>
    </w:hyperlink>
    <w:r w:rsidRPr="003A3D53">
      <w:rPr>
        <w:rFonts w:asciiTheme="majorHAnsi" w:eastAsia="Times New Roman" w:hAnsiTheme="majorHAnsi" w:cstheme="majorHAnsi"/>
        <w:sz w:val="20"/>
        <w:szCs w:val="20"/>
      </w:rPr>
      <w:t>, (907)-235-1592</w:t>
    </w:r>
  </w:p>
  <w:p w:rsidR="003A3D53" w:rsidRDefault="003A3D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79AD" w:rsidRDefault="00C442D9">
      <w:pPr>
        <w:spacing w:line="240" w:lineRule="auto"/>
      </w:pPr>
      <w:r>
        <w:separator/>
      </w:r>
    </w:p>
  </w:footnote>
  <w:footnote w:type="continuationSeparator" w:id="0">
    <w:p w:rsidR="006279AD" w:rsidRDefault="00C442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38A" w:rsidRPr="00CF7299" w:rsidRDefault="00CF7299">
    <w:pPr>
      <w:jc w:val="right"/>
      <w:rPr>
        <w:rFonts w:asciiTheme="majorHAnsi" w:eastAsia="Times New Roman" w:hAnsiTheme="majorHAnsi" w:cstheme="majorHAnsi"/>
        <w:b/>
        <w:color w:val="4A86E8"/>
        <w:sz w:val="60"/>
        <w:szCs w:val="60"/>
      </w:rPr>
    </w:pPr>
    <w:r w:rsidRPr="00CF7299">
      <w:rPr>
        <w:rFonts w:asciiTheme="majorHAnsi" w:eastAsia="Times New Roman" w:hAnsiTheme="majorHAnsi" w:cstheme="majorHAnsi"/>
        <w:b/>
        <w:color w:val="4A86E8"/>
        <w:sz w:val="60"/>
        <w:szCs w:val="60"/>
      </w:rPr>
      <w:t xml:space="preserve">Field </w:t>
    </w:r>
    <w:r w:rsidR="00C442D9" w:rsidRPr="00CF7299">
      <w:rPr>
        <w:rFonts w:asciiTheme="majorHAnsi" w:eastAsia="Times New Roman" w:hAnsiTheme="majorHAnsi" w:cstheme="majorHAnsi"/>
        <w:b/>
        <w:color w:val="4A86E8"/>
        <w:sz w:val="60"/>
        <w:szCs w:val="60"/>
      </w:rPr>
      <w:t>Site Profile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A4DF1"/>
    <w:multiLevelType w:val="multilevel"/>
    <w:tmpl w:val="BEFEA7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A93CF2"/>
    <w:multiLevelType w:val="multilevel"/>
    <w:tmpl w:val="BD68C3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EE377B"/>
    <w:multiLevelType w:val="multilevel"/>
    <w:tmpl w:val="60FC02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38A"/>
    <w:rsid w:val="001C3685"/>
    <w:rsid w:val="00382E7C"/>
    <w:rsid w:val="003A3D53"/>
    <w:rsid w:val="005C69F4"/>
    <w:rsid w:val="006279AD"/>
    <w:rsid w:val="00807681"/>
    <w:rsid w:val="00875DB5"/>
    <w:rsid w:val="00A3438A"/>
    <w:rsid w:val="00C442D9"/>
    <w:rsid w:val="00CF7299"/>
    <w:rsid w:val="00F26FED"/>
    <w:rsid w:val="00F874B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72D85"/>
  <w15:docId w15:val="{ED8E9656-8D72-4A93-AD0C-1795D8CF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9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9F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6F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6F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3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3D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D53"/>
  </w:style>
  <w:style w:type="paragraph" w:styleId="Footer">
    <w:name w:val="footer"/>
    <w:basedOn w:val="Normal"/>
    <w:link w:val="FooterChar"/>
    <w:uiPriority w:val="99"/>
    <w:unhideWhenUsed/>
    <w:rsid w:val="003A3D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l@KachemakLandTrust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rie@KachemakLandTrust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yverine@alaska.edu" TargetMode="External"/><Relationship Id="rId1" Type="http://schemas.openxmlformats.org/officeDocument/2006/relationships/hyperlink" Target="mailto:cmwalker9@alask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Syverine Bentz</cp:lastModifiedBy>
  <cp:revision>8</cp:revision>
  <cp:lastPrinted>2019-08-09T17:42:00Z</cp:lastPrinted>
  <dcterms:created xsi:type="dcterms:W3CDTF">2019-07-24T20:46:00Z</dcterms:created>
  <dcterms:modified xsi:type="dcterms:W3CDTF">2019-08-09T17:42:00Z</dcterms:modified>
</cp:coreProperties>
</file>